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ROSAC0139ZPB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Breana - Roșcani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129,35</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83,45%</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Galați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129,35</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Consiliului Județean Galați nr. 46/1994</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se suprapune cu rezervația naturală RONPA0421 Pădurea Breana - Roșcani.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şi pădurilor nr. 210 / 2016 privind aprobarea Planului de management al sitului Natura 2000 ROSCI0139 Pădurea Breana-Roşcani şi al ariei naturale protejate Pădurea Breana-Roşcani, cod 2.404</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9"/>
        <w:gridCol w:w="4501"/>
        <w:tblGridChange w:id="0">
          <w:tblGrid>
            <w:gridCol w:w="4499"/>
            <w:gridCol w:w="450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91AA* Păduri est-europene de stejar pufos</w:t>
              <w:br w:type="textWrapping"/>
            </w: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A">
            <w:pPr>
              <w:spacing w:after="0" w:lineRule="auto"/>
              <w:jc w:val="both"/>
              <w:rPr/>
            </w:pPr>
            <w:r w:rsidDel="00000000" w:rsidR="00000000" w:rsidRPr="00000000">
              <w:rPr>
                <w:sz w:val="22"/>
                <w:szCs w:val="22"/>
                <w:rtl w:val="0"/>
              </w:rPr>
              <w:t xml:space="preserve">6240* Pajişti stepice subpanonice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1342 Dryomys nitedula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5752 Nannospalax leucodon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B02.01.02 Replantarea pădurii (copaci nenativi)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A">
            <w:pPr>
              <w:spacing w:after="0" w:line="276"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B">
            <w:pPr>
              <w:jc w:val="both"/>
              <w:rPr>
                <w:sz w:val="22"/>
                <w:szCs w:val="22"/>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C7">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8">
            <w:pPr>
              <w:jc w:val="both"/>
              <w:rPr>
                <w:sz w:val="22"/>
                <w:szCs w:val="22"/>
              </w:rPr>
            </w:pPr>
            <w:r w:rsidDel="00000000" w:rsidR="00000000" w:rsidRPr="00000000">
              <w:rPr>
                <w:rtl w:val="0"/>
              </w:rPr>
            </w:r>
          </w:p>
          <w:p w:rsidR="00000000" w:rsidDel="00000000" w:rsidP="00000000" w:rsidRDefault="00000000" w:rsidRPr="00000000" w14:paraId="000000C7">
            <w:pPr>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București</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Beldie, A. 1977. Ecologie forestieră: (cu elemente de ecologie generală). Ed. Ceres</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bookmarkStart w:colFirst="0" w:colLast="0" w:name="_heading=h.bcsqfvpiupwh" w:id="0"/>
      <w:bookmarkEnd w:id="0"/>
      <w:r w:rsidDel="00000000" w:rsidR="00000000" w:rsidRPr="00000000">
        <w:rPr>
          <w:color w:val="000000"/>
          <w:sz w:val="22"/>
          <w:szCs w:val="22"/>
          <w:rtl w:val="0"/>
        </w:rPr>
        <w:t xml:space="preserve">- Gafta D., Mountford J.O. 2008. Manual de interpretare a habitatelor Natura 2000 din Romania, Ed. RISOPRINT, editor M.M.D.D.</w:t>
      </w: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t4ed2upqjcp2" w:id="1"/>
      <w:bookmarkEnd w:id="1"/>
      <w:r w:rsidDel="00000000" w:rsidR="00000000" w:rsidRPr="00000000">
        <w:rPr>
          <w:color w:val="000000"/>
          <w:sz w:val="22"/>
          <w:szCs w:val="22"/>
          <w:rtl w:val="0"/>
        </w:rPr>
        <w:t xml:space="preserve">Consultări publice au fost realizate la: 11 martie 2025 - Galați, 19 mai 2025 - DS Galați</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w:t>
      </w:r>
      <w:r w:rsidDel="00000000" w:rsidR="00000000" w:rsidRPr="00000000">
        <w:rPr>
          <w:b w:val="1"/>
          <w:bCs w:val="1"/>
          <w:color w:val="000000"/>
          <w:sz w:val="22"/>
          <w:szCs w:val="22"/>
          <w:rtl w:val="0"/>
        </w:rPr>
        <w:t xml:space="preserve">8 decembrie 2025</w:t>
      </w:r>
      <w:r w:rsidDel="00000000" w:rsidR="00000000" w:rsidRPr="00000000">
        <w:rPr>
          <w:color w:val="000000"/>
          <w:sz w:val="22"/>
          <w:szCs w:val="22"/>
          <w:rtl w:val="0"/>
        </w:rPr>
        <w:t xml:space="preserve"> cu participarea factorilor interesați relevanți din județul Galați.</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0D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9">
      <w:pPr>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FgMiHRI4Yky8ikCvOHuTED5LvQ==">CgMxLjAyDmguYmNzcWZ2cGl1cHdoMg5oLnQ0ZWQydXBxamNwMjgAciExbU9NLTdBb2RmYVo2NVBkSFRDaVZ0cHN3aHNSLVlPQmk=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